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6484" w14:textId="46D29065" w:rsidR="004A65F9" w:rsidRDefault="00000000">
      <w:pPr>
        <w:spacing w:after="70"/>
      </w:pPr>
      <w:r>
        <w:rPr>
          <w:b/>
          <w:sz w:val="28"/>
          <w:u w:val="single" w:color="000000"/>
        </w:rPr>
        <w:t xml:space="preserve">ICA &amp; </w:t>
      </w:r>
      <w:proofErr w:type="spellStart"/>
      <w:r>
        <w:rPr>
          <w:b/>
          <w:sz w:val="28"/>
          <w:u w:val="single" w:color="000000"/>
        </w:rPr>
        <w:t>Your</w:t>
      </w:r>
      <w:proofErr w:type="spellEnd"/>
      <w:r>
        <w:rPr>
          <w:b/>
          <w:sz w:val="28"/>
          <w:u w:val="single" w:color="000000"/>
        </w:rPr>
        <w:t xml:space="preserve"> Source </w:t>
      </w:r>
      <w:r w:rsidR="00552D9A">
        <w:rPr>
          <w:b/>
          <w:sz w:val="28"/>
          <w:u w:val="single" w:color="000000"/>
        </w:rPr>
        <w:t>&lt;3</w:t>
      </w:r>
      <w:r>
        <w:rPr>
          <w:rFonts w:ascii="Segoe UI Emoji" w:eastAsia="Segoe UI Emoji" w:hAnsi="Segoe UI Emoji" w:cs="Segoe UI Emoji"/>
          <w:color w:val="F8312F"/>
          <w:sz w:val="28"/>
          <w:u w:val="single" w:color="000000"/>
        </w:rPr>
        <w:t xml:space="preserve"> </w:t>
      </w:r>
      <w:r>
        <w:rPr>
          <w:b/>
          <w:sz w:val="28"/>
          <w:u w:val="single" w:color="000000"/>
        </w:rPr>
        <w:t xml:space="preserve"> Lindsdals IF</w:t>
      </w:r>
      <w:r>
        <w:rPr>
          <w:b/>
          <w:sz w:val="28"/>
        </w:rPr>
        <w:t xml:space="preserve"> </w:t>
      </w:r>
    </w:p>
    <w:p w14:paraId="54FAE4DB" w14:textId="77777777" w:rsidR="004A65F9" w:rsidRDefault="00000000">
      <w:pPr>
        <w:spacing w:after="218"/>
      </w:pPr>
      <w:r>
        <w:t xml:space="preserve"> </w:t>
      </w:r>
    </w:p>
    <w:p w14:paraId="382A9BA5" w14:textId="77777777" w:rsidR="004A65F9" w:rsidRDefault="00000000">
      <w:pPr>
        <w:spacing w:after="116" w:line="261" w:lineRule="auto"/>
      </w:pPr>
      <w:r>
        <w:rPr>
          <w:i/>
          <w:sz w:val="28"/>
          <w:u w:val="single" w:color="000000"/>
        </w:rPr>
        <w:t xml:space="preserve">ICA och </w:t>
      </w:r>
      <w:proofErr w:type="spellStart"/>
      <w:r>
        <w:rPr>
          <w:i/>
          <w:sz w:val="28"/>
          <w:u w:val="single" w:color="000000"/>
        </w:rPr>
        <w:t>Your</w:t>
      </w:r>
      <w:proofErr w:type="spellEnd"/>
      <w:r>
        <w:rPr>
          <w:i/>
          <w:sz w:val="28"/>
          <w:u w:val="single" w:color="000000"/>
        </w:rPr>
        <w:t xml:space="preserve"> source som är våra största sponsorer har i ett unikt och fint</w:t>
      </w:r>
      <w:r>
        <w:rPr>
          <w:i/>
          <w:sz w:val="28"/>
        </w:rPr>
        <w:t xml:space="preserve"> </w:t>
      </w:r>
      <w:r>
        <w:rPr>
          <w:i/>
          <w:sz w:val="28"/>
          <w:u w:val="single" w:color="000000"/>
        </w:rPr>
        <w:t>samarbete med oss startat en fond hos Lindsdals IF.</w:t>
      </w:r>
      <w:r>
        <w:rPr>
          <w:i/>
          <w:sz w:val="28"/>
        </w:rPr>
        <w:t xml:space="preserve">  </w:t>
      </w:r>
    </w:p>
    <w:p w14:paraId="55A1ECF8" w14:textId="77777777" w:rsidR="004A65F9" w:rsidRDefault="00000000">
      <w:pPr>
        <w:ind w:left="-5" w:hanging="10"/>
      </w:pPr>
      <w:r>
        <w:rPr>
          <w:sz w:val="24"/>
        </w:rPr>
        <w:t xml:space="preserve">Fonden kan användas av våra aktiva som av olika anledningar behöver stöttning med något som rör barn och ungdomars fotboll i Lindsdals IF. Kanske är det för stunden tufft med medlemsavgifter, träningsavgifter, klubbkläder eller annan utrustning som behövs för att kunna vara en del av vår fotbollsverksamhet.  </w:t>
      </w:r>
    </w:p>
    <w:p w14:paraId="400CD2BD" w14:textId="77777777" w:rsidR="004A65F9" w:rsidRDefault="00000000">
      <w:pPr>
        <w:ind w:left="-5" w:hanging="10"/>
      </w:pPr>
      <w:r>
        <w:rPr>
          <w:sz w:val="24"/>
        </w:rPr>
        <w:t xml:space="preserve">ICA och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source vill bidra till att barn och unga ska få möjlighet till rörelse och meningsfull fritid.  </w:t>
      </w:r>
    </w:p>
    <w:p w14:paraId="46FD8509" w14:textId="77777777" w:rsidR="004A65F9" w:rsidRDefault="00000000">
      <w:pPr>
        <w:ind w:left="-5" w:hanging="10"/>
      </w:pPr>
      <w:r>
        <w:rPr>
          <w:sz w:val="24"/>
        </w:rPr>
        <w:t xml:space="preserve">Ansökan om medel från fonden skickas till ordförande i Lindsdals IF som tillsammans med ICA och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source behandlar ansökan. Vid positivt besked kontaktas den som står bakom ansökan. Ansökan är möjlig när som under året. Mall för ansökan kommer att finnas på Lindsdals IF:s hemsida.  </w:t>
      </w:r>
    </w:p>
    <w:p w14:paraId="06E58516" w14:textId="77777777" w:rsidR="004A65F9" w:rsidRDefault="00000000">
      <w:pPr>
        <w:spacing w:after="163"/>
      </w:pPr>
      <w:r>
        <w:rPr>
          <w:u w:val="single" w:color="000000"/>
        </w:rPr>
        <w:t>Medel till fonden införskaffas på följande sätt.</w:t>
      </w:r>
      <w:r>
        <w:t xml:space="preserve">  </w:t>
      </w:r>
    </w:p>
    <w:p w14:paraId="2E2F562A" w14:textId="77777777" w:rsidR="004A65F9" w:rsidRDefault="00000000">
      <w:pPr>
        <w:ind w:left="-5" w:hanging="10"/>
      </w:pPr>
      <w:r>
        <w:t xml:space="preserve">ICA fyller på fonden varje år med en summa pengar.  </w:t>
      </w:r>
    </w:p>
    <w:p w14:paraId="6909536F" w14:textId="77777777" w:rsidR="004A65F9" w:rsidRDefault="00000000">
      <w:pPr>
        <w:ind w:left="-5" w:hanging="10"/>
      </w:pPr>
      <w:proofErr w:type="spellStart"/>
      <w:r>
        <w:t>Your</w:t>
      </w:r>
      <w:proofErr w:type="spellEnd"/>
      <w:r>
        <w:t xml:space="preserve"> source fyller på fonden varje år med en summa pengar.  </w:t>
      </w:r>
    </w:p>
    <w:p w14:paraId="25D2C2C9" w14:textId="77777777" w:rsidR="004A65F9" w:rsidRDefault="00000000">
      <w:pPr>
        <w:ind w:left="-5" w:hanging="10"/>
      </w:pPr>
      <w:r>
        <w:t xml:space="preserve">ICA inför en knapp vid pantmaskinen på ICA Magneten där det anges att det går att skänka sina pantpengar till denna fond.  </w:t>
      </w:r>
    </w:p>
    <w:p w14:paraId="21875D5B" w14:textId="77777777" w:rsidR="004A65F9" w:rsidRDefault="00000000">
      <w:pPr>
        <w:ind w:left="-5" w:hanging="10"/>
      </w:pPr>
      <w:r>
        <w:t xml:space="preserve">Lindsdals IF gör minst en gång per år en insats för att få individer att </w:t>
      </w:r>
      <w:proofErr w:type="spellStart"/>
      <w:r>
        <w:t>swisha</w:t>
      </w:r>
      <w:proofErr w:type="spellEnd"/>
      <w:r>
        <w:t xml:space="preserve"> in pengar till fonden, i samband med något derby eller någon cup förslagsvis.  </w:t>
      </w:r>
    </w:p>
    <w:p w14:paraId="611538B5" w14:textId="77777777" w:rsidR="004A65F9" w:rsidRDefault="00000000">
      <w:pPr>
        <w:ind w:left="-5" w:hanging="10"/>
      </w:pPr>
      <w:r>
        <w:t xml:space="preserve">Blir det pengar över vid årets slut kan dessa föras över till nästkommande år alternativt betalas ut för att ge något till ungdomsverksamheten i Lindsdals IF.  </w:t>
      </w:r>
    </w:p>
    <w:p w14:paraId="062D70FE" w14:textId="77777777" w:rsidR="004A65F9" w:rsidRDefault="00000000">
      <w:pPr>
        <w:ind w:left="-5" w:hanging="10"/>
      </w:pPr>
      <w:r>
        <w:t xml:space="preserve">Denna fond marknadsförs via sociala medier och vår hemsida. </w:t>
      </w:r>
    </w:p>
    <w:p w14:paraId="18546FB5" w14:textId="77777777" w:rsidR="004A65F9" w:rsidRDefault="00000000">
      <w:pPr>
        <w:spacing w:after="177" w:line="258" w:lineRule="auto"/>
      </w:pPr>
      <w:r>
        <w:rPr>
          <w:sz w:val="20"/>
        </w:rPr>
        <w:t xml:space="preserve">Inga ansökningar sparas i annat syfte än underlag i bokföring. Enbart ordförande i Lindsdals IF samt representant för ICA och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Source tar del av ansökningshandlingarna. När ansökningar skickas vidare för beslut från ordförande så kommer namnet att vara borttaget. Vi vill hålla ansökningarna så anonyma som möjligt. ICA och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Source ser dem avkodade vad gäller personuppgifter. </w:t>
      </w:r>
    </w:p>
    <w:p w14:paraId="7A4E2567" w14:textId="77777777" w:rsidR="004A65F9" w:rsidRDefault="00000000">
      <w:pPr>
        <w:spacing w:after="139"/>
      </w:pPr>
      <w:r>
        <w:t xml:space="preserve"> </w:t>
      </w:r>
    </w:p>
    <w:p w14:paraId="22FDD888" w14:textId="77777777" w:rsidR="004A65F9" w:rsidRDefault="00000000">
      <w:pPr>
        <w:tabs>
          <w:tab w:val="center" w:pos="4583"/>
          <w:tab w:val="center" w:pos="5438"/>
          <w:tab w:val="center" w:pos="5966"/>
          <w:tab w:val="center" w:pos="7335"/>
          <w:tab w:val="right" w:pos="9077"/>
        </w:tabs>
        <w:spacing w:after="0"/>
      </w:pPr>
      <w:r>
        <w:rPr>
          <w:noProof/>
        </w:rPr>
        <w:drawing>
          <wp:inline distT="0" distB="0" distL="0" distR="0" wp14:anchorId="7F689379" wp14:editId="69EE8064">
            <wp:extent cx="1997456" cy="1083310"/>
            <wp:effectExtent l="0" t="0" r="0" b="0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7456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DC06AD8" wp14:editId="59CFDD99">
            <wp:extent cx="953770" cy="1079500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  <w:r>
        <w:tab/>
        <w:t xml:space="preserve"> </w:t>
      </w:r>
      <w:r>
        <w:tab/>
      </w:r>
      <w:r>
        <w:rPr>
          <w:noProof/>
        </w:rPr>
        <w:drawing>
          <wp:inline distT="0" distB="0" distL="0" distR="0" wp14:anchorId="16751D9C" wp14:editId="25FDBA26">
            <wp:extent cx="1137285" cy="1097915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</w:t>
      </w:r>
    </w:p>
    <w:sectPr w:rsidR="004A65F9">
      <w:pgSz w:w="11908" w:h="16836"/>
      <w:pgMar w:top="1440" w:right="1415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F9"/>
    <w:rsid w:val="004A65F9"/>
    <w:rsid w:val="0055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1166"/>
  <w15:docId w15:val="{94E63D1F-9DCE-4724-AC49-960A819F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Gruvhagen</dc:creator>
  <cp:keywords/>
  <cp:lastModifiedBy>Mattias Edman</cp:lastModifiedBy>
  <cp:revision>2</cp:revision>
  <dcterms:created xsi:type="dcterms:W3CDTF">2023-02-03T14:12:00Z</dcterms:created>
  <dcterms:modified xsi:type="dcterms:W3CDTF">2023-02-03T14:12:00Z</dcterms:modified>
</cp:coreProperties>
</file>